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AB00C" w14:textId="3F9B0DC9" w:rsidR="009A4BD0" w:rsidRPr="00007D1E" w:rsidRDefault="009A4BD0" w:rsidP="00F925E2">
      <w:pPr>
        <w:pStyle w:val="IEEETitle"/>
        <w:rPr>
          <w:rFonts w:ascii="Athelas" w:hAnsi="Athelas"/>
          <w:sz w:val="28"/>
          <w:szCs w:val="28"/>
        </w:rPr>
      </w:pPr>
      <w:bookmarkStart w:id="0" w:name="_GoBack"/>
      <w:r w:rsidRPr="00007D1E">
        <w:rPr>
          <w:rFonts w:ascii="Athelas" w:hAnsi="Athelas"/>
          <w:sz w:val="28"/>
          <w:szCs w:val="28"/>
        </w:rPr>
        <w:t>Sample ICT</w:t>
      </w:r>
      <w:r w:rsidR="00413838" w:rsidRPr="00007D1E">
        <w:rPr>
          <w:rFonts w:ascii="Athelas" w:hAnsi="Athelas"/>
          <w:sz w:val="28"/>
          <w:szCs w:val="28"/>
        </w:rPr>
        <w:t xml:space="preserve"> Paper</w:t>
      </w:r>
      <w:r w:rsidRPr="00007D1E">
        <w:rPr>
          <w:rFonts w:ascii="Athelas" w:hAnsi="Athelas"/>
          <w:sz w:val="28"/>
          <w:szCs w:val="28"/>
        </w:rPr>
        <w:t xml:space="preserve"> Abstract for 1 page </w:t>
      </w:r>
    </w:p>
    <w:p w14:paraId="13D0B9DE" w14:textId="77777777" w:rsidR="009A4BD0" w:rsidRPr="00007D1E" w:rsidRDefault="009A4BD0" w:rsidP="009A4BD0">
      <w:pPr>
        <w:pStyle w:val="NoSpacing"/>
        <w:ind w:left="1440" w:right="565"/>
        <w:jc w:val="center"/>
        <w:rPr>
          <w:rFonts w:ascii="Athelas" w:hAnsi="Athelas"/>
          <w:sz w:val="20"/>
          <w:szCs w:val="20"/>
        </w:rPr>
      </w:pPr>
    </w:p>
    <w:p w14:paraId="497736B7" w14:textId="2F99F845" w:rsidR="009A4BD0" w:rsidRPr="00007D1E" w:rsidRDefault="00413838" w:rsidP="00413838">
      <w:pPr>
        <w:pStyle w:val="NoSpacing"/>
        <w:ind w:right="565"/>
        <w:jc w:val="center"/>
        <w:rPr>
          <w:rFonts w:ascii="Athelas" w:hAnsi="Athelas"/>
          <w:sz w:val="20"/>
          <w:szCs w:val="20"/>
        </w:rPr>
      </w:pPr>
      <w:r w:rsidRPr="00007D1E">
        <w:rPr>
          <w:rFonts w:ascii="Athelas" w:hAnsi="Athelas"/>
          <w:sz w:val="20"/>
          <w:szCs w:val="20"/>
        </w:rPr>
        <w:t>A</w:t>
      </w:r>
      <w:r w:rsidR="009A4BD0" w:rsidRPr="00007D1E">
        <w:rPr>
          <w:rFonts w:ascii="Athelas" w:hAnsi="Athelas"/>
          <w:sz w:val="20"/>
          <w:szCs w:val="20"/>
        </w:rPr>
        <w:t xml:space="preserve">uthor names </w:t>
      </w:r>
      <w:r w:rsidR="009A4BD0" w:rsidRPr="00007D1E">
        <w:rPr>
          <w:rFonts w:ascii="Athelas" w:hAnsi="Athelas"/>
          <w:sz w:val="20"/>
          <w:szCs w:val="20"/>
          <w:lang w:val="de-DE"/>
        </w:rPr>
        <w:t xml:space="preserve">Francisco </w:t>
      </w:r>
      <w:proofErr w:type="spellStart"/>
      <w:r w:rsidR="009A4BD0" w:rsidRPr="00007D1E">
        <w:rPr>
          <w:rFonts w:ascii="Athelas" w:hAnsi="Athelas"/>
          <w:sz w:val="20"/>
          <w:szCs w:val="20"/>
          <w:lang w:val="de-DE"/>
        </w:rPr>
        <w:t>Bluewarth</w:t>
      </w:r>
      <w:proofErr w:type="spellEnd"/>
      <w:r w:rsidR="009A4BD0" w:rsidRPr="00007D1E">
        <w:rPr>
          <w:rFonts w:ascii="Athelas" w:hAnsi="Athelas"/>
          <w:position w:val="6"/>
          <w:sz w:val="20"/>
          <w:szCs w:val="20"/>
          <w:vertAlign w:val="superscript"/>
          <w:lang w:val="de-DE"/>
        </w:rPr>
        <w:t>1</w:t>
      </w:r>
      <w:r w:rsidR="009A4BD0" w:rsidRPr="00007D1E">
        <w:rPr>
          <w:rFonts w:ascii="Athelas" w:hAnsi="Athelas"/>
          <w:sz w:val="20"/>
          <w:szCs w:val="20"/>
          <w:lang w:val="de-DE"/>
        </w:rPr>
        <w:t>, Ana Palmer</w:t>
      </w:r>
      <w:r w:rsidR="009A4BD0" w:rsidRPr="00007D1E">
        <w:rPr>
          <w:rFonts w:ascii="Athelas" w:hAnsi="Athelas"/>
          <w:position w:val="6"/>
          <w:sz w:val="20"/>
          <w:szCs w:val="20"/>
          <w:vertAlign w:val="superscript"/>
          <w:lang w:val="de-DE"/>
        </w:rPr>
        <w:t>2</w:t>
      </w:r>
    </w:p>
    <w:p w14:paraId="7D7AE5BD" w14:textId="77777777" w:rsidR="009A4BD0" w:rsidRPr="00007D1E" w:rsidRDefault="009A4BD0" w:rsidP="009A4BD0">
      <w:pPr>
        <w:pStyle w:val="NoSpacing"/>
        <w:ind w:left="1440" w:right="565"/>
        <w:jc w:val="center"/>
        <w:rPr>
          <w:rFonts w:ascii="Athelas" w:hAnsi="Athelas"/>
        </w:rPr>
      </w:pPr>
      <w:r w:rsidRPr="00007D1E">
        <w:rPr>
          <w:rFonts w:ascii="Athelas" w:hAnsi="Athelas"/>
        </w:rPr>
        <w:t xml:space="preserve"> </w:t>
      </w:r>
    </w:p>
    <w:p w14:paraId="6ECC8D00" w14:textId="40D63E7E" w:rsidR="009A4BD0" w:rsidRPr="00007D1E" w:rsidRDefault="009A4BD0" w:rsidP="00413838">
      <w:pPr>
        <w:pStyle w:val="NoSpacing"/>
        <w:ind w:left="90" w:right="565"/>
        <w:jc w:val="center"/>
        <w:rPr>
          <w:rFonts w:ascii="Athelas" w:hAnsi="Athelas"/>
          <w:sz w:val="18"/>
          <w:szCs w:val="18"/>
        </w:rPr>
      </w:pPr>
      <w:r w:rsidRPr="00007D1E">
        <w:rPr>
          <w:rFonts w:ascii="Athelas" w:hAnsi="Athelas"/>
          <w:position w:val="6"/>
          <w:sz w:val="12"/>
          <w:szCs w:val="12"/>
          <w:lang w:val="de-DE"/>
        </w:rPr>
        <w:t>1</w:t>
      </w:r>
      <w:r w:rsidRPr="00007D1E">
        <w:rPr>
          <w:rFonts w:ascii="Athelas" w:hAnsi="Athelas"/>
          <w:sz w:val="18"/>
          <w:szCs w:val="18"/>
        </w:rPr>
        <w:t>University of Balearic Islands, Palma de Mallorca, Spain</w:t>
      </w:r>
    </w:p>
    <w:p w14:paraId="384A3741" w14:textId="77777777" w:rsidR="009A4BD0" w:rsidRPr="00007D1E" w:rsidRDefault="009A4BD0" w:rsidP="00413838">
      <w:pPr>
        <w:pStyle w:val="NoSpacing"/>
        <w:ind w:right="565"/>
        <w:jc w:val="center"/>
        <w:rPr>
          <w:rFonts w:ascii="Athelas" w:hAnsi="Athelas"/>
          <w:sz w:val="18"/>
          <w:szCs w:val="18"/>
        </w:rPr>
      </w:pPr>
      <w:r w:rsidRPr="00007D1E">
        <w:rPr>
          <w:rFonts w:ascii="Athelas" w:hAnsi="Athelas"/>
          <w:position w:val="6"/>
          <w:sz w:val="12"/>
          <w:szCs w:val="12"/>
          <w:lang w:val="de-DE"/>
        </w:rPr>
        <w:t>2</w:t>
      </w:r>
      <w:r w:rsidRPr="00007D1E">
        <w:rPr>
          <w:rFonts w:ascii="Athelas" w:hAnsi="Athelas"/>
          <w:sz w:val="18"/>
          <w:szCs w:val="18"/>
        </w:rPr>
        <w:t>University of Malaga, Malaga, Spain</w:t>
      </w:r>
    </w:p>
    <w:p w14:paraId="12369501" w14:textId="77777777" w:rsidR="009A4BD0" w:rsidRPr="00007D1E" w:rsidRDefault="009A4BD0" w:rsidP="00413838">
      <w:pPr>
        <w:pStyle w:val="NoSpacing"/>
        <w:ind w:right="565"/>
        <w:jc w:val="center"/>
        <w:rPr>
          <w:rFonts w:ascii="Athelas" w:hAnsi="Athelas"/>
          <w:sz w:val="18"/>
          <w:szCs w:val="18"/>
        </w:rPr>
      </w:pPr>
    </w:p>
    <w:p w14:paraId="52FEF96A" w14:textId="77777777" w:rsidR="009A4BD0" w:rsidRPr="00007D1E" w:rsidRDefault="009A4BD0" w:rsidP="00413838">
      <w:pPr>
        <w:pStyle w:val="NoSpacing"/>
        <w:ind w:right="565"/>
        <w:jc w:val="center"/>
        <w:rPr>
          <w:rFonts w:ascii="Athelas" w:hAnsi="Athelas"/>
          <w:i/>
          <w:sz w:val="18"/>
          <w:szCs w:val="18"/>
        </w:rPr>
      </w:pPr>
      <w:r w:rsidRPr="00007D1E">
        <w:rPr>
          <w:rFonts w:ascii="Athelas" w:hAnsi="Athelas"/>
          <w:i/>
          <w:position w:val="6"/>
          <w:sz w:val="18"/>
          <w:szCs w:val="18"/>
          <w:vertAlign w:val="superscript"/>
          <w:lang w:val="de-DE"/>
        </w:rPr>
        <w:t>1</w:t>
      </w:r>
      <w:r w:rsidRPr="00007D1E">
        <w:rPr>
          <w:rFonts w:ascii="Athelas" w:hAnsi="Athelas"/>
          <w:i/>
          <w:sz w:val="18"/>
          <w:szCs w:val="18"/>
        </w:rPr>
        <w:t>author1@ict.org,</w:t>
      </w:r>
      <w:r w:rsidRPr="00007D1E">
        <w:rPr>
          <w:rFonts w:ascii="Athelas" w:hAnsi="Athelas"/>
          <w:i/>
          <w:position w:val="6"/>
          <w:sz w:val="18"/>
          <w:szCs w:val="18"/>
          <w:vertAlign w:val="superscript"/>
          <w:lang w:val="de-DE"/>
        </w:rPr>
        <w:t>2</w:t>
      </w:r>
      <w:r w:rsidRPr="00007D1E">
        <w:rPr>
          <w:rFonts w:ascii="Athelas" w:hAnsi="Athelas"/>
          <w:i/>
          <w:sz w:val="18"/>
          <w:szCs w:val="18"/>
        </w:rPr>
        <w:t>author2@ictchs.org</w:t>
      </w:r>
    </w:p>
    <w:p w14:paraId="1AB33E3D" w14:textId="77777777" w:rsidR="007521A2" w:rsidRPr="00007D1E" w:rsidRDefault="007521A2" w:rsidP="007521A2">
      <w:pPr>
        <w:rPr>
          <w:rFonts w:ascii="Athelas" w:hAnsi="Athelas"/>
          <w:lang w:val="en-US"/>
        </w:rPr>
      </w:pPr>
    </w:p>
    <w:p w14:paraId="69675EC2" w14:textId="77777777" w:rsidR="00413838" w:rsidRPr="00007D1E" w:rsidRDefault="00413838" w:rsidP="00413838">
      <w:pPr>
        <w:pStyle w:val="IEEEAbtract"/>
        <w:rPr>
          <w:rFonts w:ascii="Athelas" w:hAnsi="Athelas"/>
        </w:rPr>
      </w:pPr>
    </w:p>
    <w:p w14:paraId="3DAB25F2" w14:textId="7EC39439" w:rsidR="009A4BD0" w:rsidRPr="00007D1E" w:rsidRDefault="00413838" w:rsidP="00840652">
      <w:pPr>
        <w:pStyle w:val="IEEEAbtract"/>
        <w:rPr>
          <w:rFonts w:ascii="Athelas" w:eastAsia="Times New Roman" w:hAnsi="Athelas"/>
          <w:b w:val="0"/>
        </w:rPr>
      </w:pPr>
      <w:r w:rsidRPr="00007D1E">
        <w:rPr>
          <w:rStyle w:val="IEEEAbstractHeadingChar"/>
          <w:rFonts w:ascii="Athelas" w:hAnsi="Athelas"/>
          <w:b/>
          <w:i w:val="0"/>
          <w:szCs w:val="18"/>
        </w:rPr>
        <w:t>Abstract</w:t>
      </w:r>
      <w:r w:rsidR="00055E5F" w:rsidRPr="00007D1E">
        <w:rPr>
          <w:rStyle w:val="IEEEAbstractHeadingChar"/>
          <w:rFonts w:ascii="Athelas" w:hAnsi="Athelas"/>
          <w:b/>
          <w:i w:val="0"/>
          <w:szCs w:val="18"/>
        </w:rPr>
        <w:t>.</w:t>
      </w:r>
      <w:r w:rsidRPr="00007D1E">
        <w:rPr>
          <w:rFonts w:ascii="Athelas" w:hAnsi="Athelas"/>
          <w:b w:val="0"/>
          <w:i/>
          <w:szCs w:val="18"/>
        </w:rPr>
        <w:t xml:space="preserve"> </w:t>
      </w:r>
      <w:r w:rsidR="009A4BD0" w:rsidRPr="00007D1E">
        <w:rPr>
          <w:rFonts w:ascii="Athelas" w:hAnsi="Athelas"/>
          <w:b w:val="0"/>
          <w:shd w:val="clear" w:color="auto" w:fill="FFFFFF"/>
        </w:rPr>
        <w:t>As the a</w:t>
      </w:r>
      <w:r w:rsidR="009A4BD0" w:rsidRPr="00007D1E">
        <w:rPr>
          <w:rFonts w:ascii="Athelas" w:hAnsi="Athelas"/>
          <w:b w:val="0"/>
        </w:rPr>
        <w:t>dventure tourism is growing exponentially worldwide,</w:t>
      </w:r>
      <w:r w:rsidR="009A4BD0" w:rsidRPr="00007D1E">
        <w:rPr>
          <w:rFonts w:ascii="Athelas" w:hAnsi="Athelas"/>
          <w:b w:val="0"/>
          <w:shd w:val="clear" w:color="auto" w:fill="FFFFFF"/>
        </w:rPr>
        <w:t xml:space="preserve"> the study paper tries to find out the mental courage &amp; sentiments of Asian travellers, especially the youths' adventure travelling inspiration and examines various factors involved to their growing motivation </w:t>
      </w:r>
      <w:proofErr w:type="spellStart"/>
      <w:r w:rsidR="009A4BD0" w:rsidRPr="00007D1E">
        <w:rPr>
          <w:rFonts w:ascii="Athelas" w:hAnsi="Athelas"/>
          <w:b w:val="0"/>
          <w:shd w:val="clear" w:color="auto" w:fill="FFFFFF"/>
        </w:rPr>
        <w:t>viz</w:t>
      </w:r>
      <w:proofErr w:type="spellEnd"/>
      <w:r w:rsidR="009A4BD0" w:rsidRPr="00007D1E">
        <w:rPr>
          <w:rFonts w:ascii="Athelas" w:hAnsi="Athelas"/>
          <w:b w:val="0"/>
          <w:shd w:val="clear" w:color="auto" w:fill="FFFFFF"/>
        </w:rPr>
        <w:t xml:space="preserve"> Asians' inherited traditions, behavioural &amp; societal values, </w:t>
      </w:r>
      <w:r w:rsidR="009A4BD0" w:rsidRPr="00007D1E">
        <w:rPr>
          <w:rFonts w:ascii="Athelas" w:hAnsi="Athelas"/>
          <w:b w:val="0"/>
        </w:rPr>
        <w:t xml:space="preserve">family traditions, </w:t>
      </w:r>
      <w:r w:rsidR="009A4BD0" w:rsidRPr="00007D1E">
        <w:rPr>
          <w:rFonts w:ascii="Athelas" w:hAnsi="Athelas"/>
          <w:b w:val="0"/>
          <w:shd w:val="clear" w:color="auto" w:fill="FFFFFF"/>
        </w:rPr>
        <w:t xml:space="preserve">ethnicity, emotions and economic capability. </w:t>
      </w:r>
      <w:r w:rsidR="009A4BD0" w:rsidRPr="00007D1E">
        <w:rPr>
          <w:rFonts w:ascii="Athelas" w:hAnsi="Athelas"/>
          <w:b w:val="0"/>
        </w:rPr>
        <w:t xml:space="preserve">The paper has given emphases more on the analysis of young travellers' present thinking, values, current emotion, status and the participation of adventure travels by types, their level of education, colonial impacts and others. From the in-depth </w:t>
      </w:r>
      <w:r w:rsidRPr="00007D1E">
        <w:rPr>
          <w:rFonts w:ascii="Athelas" w:hAnsi="Athelas"/>
          <w:b w:val="0"/>
        </w:rPr>
        <w:t>analysis,</w:t>
      </w:r>
      <w:r w:rsidR="009A4BD0" w:rsidRPr="00007D1E">
        <w:rPr>
          <w:rFonts w:ascii="Athelas" w:hAnsi="Athelas"/>
          <w:b w:val="0"/>
        </w:rPr>
        <w:t xml:space="preserve"> it is found that except the economic capability, the growing motivation of Asian youths has been affected predominantly by their long inherited social &amp; cultural values</w:t>
      </w:r>
      <w:r w:rsidR="009A4BD0" w:rsidRPr="00007D1E">
        <w:rPr>
          <w:rFonts w:ascii="Athelas" w:eastAsia="Times New Roman" w:hAnsi="Athelas"/>
          <w:b w:val="0"/>
        </w:rPr>
        <w:t xml:space="preserve">, ethnicity and emotions acquainted with their regional cultural homogeneity and environment. </w:t>
      </w:r>
    </w:p>
    <w:p w14:paraId="69DB9D36" w14:textId="77777777" w:rsidR="00F925E2" w:rsidRPr="00007D1E" w:rsidRDefault="00F925E2" w:rsidP="00F925E2">
      <w:pPr>
        <w:rPr>
          <w:rFonts w:ascii="Athelas" w:hAnsi="Athelas"/>
          <w:lang w:val="en-GB" w:eastAsia="en-GB"/>
        </w:rPr>
      </w:pPr>
    </w:p>
    <w:p w14:paraId="75B0F44E" w14:textId="76282FED" w:rsidR="009A4BD0" w:rsidRPr="00007D1E" w:rsidRDefault="009A4BD0" w:rsidP="00055E5F">
      <w:pPr>
        <w:jc w:val="both"/>
        <w:rPr>
          <w:rFonts w:ascii="Athelas" w:hAnsi="Athelas"/>
          <w:lang w:val="en-US"/>
        </w:rPr>
        <w:sectPr w:rsidR="009A4BD0" w:rsidRPr="00007D1E" w:rsidSect="00817CF9">
          <w:pgSz w:w="11906" w:h="16838"/>
          <w:pgMar w:top="1440" w:right="1800" w:bottom="1440" w:left="1800" w:header="709" w:footer="709" w:gutter="0"/>
          <w:cols w:space="708"/>
          <w:docGrid w:linePitch="360"/>
        </w:sectPr>
      </w:pPr>
      <w:r w:rsidRPr="00007D1E">
        <w:rPr>
          <w:rStyle w:val="IEEEAbstractHeadingChar"/>
          <w:rFonts w:ascii="Athelas" w:hAnsi="Athelas"/>
          <w:szCs w:val="18"/>
        </w:rPr>
        <w:t>Keywords</w:t>
      </w:r>
      <w:r w:rsidR="00413838" w:rsidRPr="00007D1E">
        <w:rPr>
          <w:rFonts w:ascii="Athelas" w:hAnsi="Athelas"/>
          <w:sz w:val="18"/>
          <w:szCs w:val="18"/>
        </w:rPr>
        <w:t xml:space="preserve"> </w:t>
      </w:r>
      <w:r w:rsidRPr="00007D1E">
        <w:rPr>
          <w:rStyle w:val="IEEEAbtractChar"/>
          <w:rFonts w:ascii="Athelas" w:hAnsi="Athelas"/>
          <w:b w:val="0"/>
          <w:bCs/>
          <w:szCs w:val="18"/>
        </w:rPr>
        <w:t>Adventure tourism, Asian youths, ethnicity, socio-cultural, traditions, environmental impacts, emotion, motivation, homogeneity</w:t>
      </w:r>
    </w:p>
    <w:bookmarkEnd w:id="0"/>
    <w:p w14:paraId="20994481" w14:textId="77777777" w:rsidR="007521A2" w:rsidRPr="00CF6215" w:rsidRDefault="007521A2" w:rsidP="007521A2">
      <w:pPr>
        <w:pStyle w:val="IEEEAbtract"/>
        <w:rPr>
          <w:sz w:val="10"/>
          <w:szCs w:val="10"/>
        </w:rPr>
      </w:pPr>
      <w:r w:rsidRPr="00524A51">
        <w:rPr>
          <w:rStyle w:val="IEEEAbstractHeadingChar"/>
          <w:sz w:val="20"/>
          <w:szCs w:val="20"/>
        </w:rPr>
        <w:lastRenderedPageBreak/>
        <w:t>Abstract</w:t>
      </w:r>
      <w:r w:rsidRPr="00524A51">
        <w:rPr>
          <w:sz w:val="20"/>
          <w:szCs w:val="20"/>
        </w:rPr>
        <w:t xml:space="preserve">— </w:t>
      </w:r>
      <w:r w:rsidRPr="00C24C74">
        <w:rPr>
          <w:b w:val="0"/>
          <w:bCs/>
          <w:sz w:val="20"/>
          <w:szCs w:val="20"/>
          <w:shd w:val="clear" w:color="auto" w:fill="FFFFFF"/>
        </w:rPr>
        <w:t>As the a</w:t>
      </w:r>
      <w:r w:rsidRPr="00C24C74">
        <w:rPr>
          <w:b w:val="0"/>
          <w:bCs/>
          <w:sz w:val="20"/>
          <w:szCs w:val="20"/>
        </w:rPr>
        <w:t>dventure tourism is growing exponentially worldwide,</w:t>
      </w:r>
      <w:r w:rsidRPr="00C24C74">
        <w:rPr>
          <w:b w:val="0"/>
          <w:bCs/>
          <w:sz w:val="20"/>
          <w:szCs w:val="20"/>
          <w:shd w:val="clear" w:color="auto" w:fill="FFFFFF"/>
        </w:rPr>
        <w:t xml:space="preserve"> the study paper tries to find out the mental courage &amp; sentiments of Asian travellers, especially the youths</w:t>
      </w:r>
      <w:r>
        <w:rPr>
          <w:b w:val="0"/>
          <w:bCs/>
          <w:sz w:val="20"/>
          <w:szCs w:val="20"/>
          <w:shd w:val="clear" w:color="auto" w:fill="FFFFFF"/>
        </w:rPr>
        <w:t>'</w:t>
      </w:r>
      <w:r w:rsidRPr="00C24C74">
        <w:rPr>
          <w:b w:val="0"/>
          <w:bCs/>
          <w:sz w:val="20"/>
          <w:szCs w:val="20"/>
          <w:shd w:val="clear" w:color="auto" w:fill="FFFFFF"/>
        </w:rPr>
        <w:t xml:space="preserve"> adventure travel</w:t>
      </w:r>
      <w:r>
        <w:rPr>
          <w:b w:val="0"/>
          <w:bCs/>
          <w:sz w:val="20"/>
          <w:szCs w:val="20"/>
          <w:shd w:val="clear" w:color="auto" w:fill="FFFFFF"/>
        </w:rPr>
        <w:t>ling inspiration</w:t>
      </w:r>
      <w:r w:rsidRPr="00C24C74">
        <w:rPr>
          <w:b w:val="0"/>
          <w:bCs/>
          <w:sz w:val="20"/>
          <w:szCs w:val="20"/>
          <w:shd w:val="clear" w:color="auto" w:fill="FFFFFF"/>
        </w:rPr>
        <w:t xml:space="preserve"> and examines various </w:t>
      </w:r>
      <w:r>
        <w:rPr>
          <w:b w:val="0"/>
          <w:bCs/>
          <w:sz w:val="20"/>
          <w:szCs w:val="20"/>
          <w:shd w:val="clear" w:color="auto" w:fill="FFFFFF"/>
        </w:rPr>
        <w:t>factors</w:t>
      </w:r>
      <w:r w:rsidRPr="00C24C74">
        <w:rPr>
          <w:b w:val="0"/>
          <w:bCs/>
          <w:sz w:val="20"/>
          <w:szCs w:val="20"/>
          <w:shd w:val="clear" w:color="auto" w:fill="FFFFFF"/>
        </w:rPr>
        <w:t xml:space="preserve"> involved to their growing motivation</w:t>
      </w:r>
      <w:r>
        <w:rPr>
          <w:b w:val="0"/>
          <w:bCs/>
          <w:sz w:val="20"/>
          <w:szCs w:val="20"/>
          <w:shd w:val="clear" w:color="auto" w:fill="FFFFFF"/>
        </w:rPr>
        <w:t xml:space="preserve"> </w:t>
      </w:r>
      <w:proofErr w:type="spellStart"/>
      <w:r>
        <w:rPr>
          <w:b w:val="0"/>
          <w:bCs/>
          <w:sz w:val="20"/>
          <w:szCs w:val="20"/>
          <w:shd w:val="clear" w:color="auto" w:fill="FFFFFF"/>
        </w:rPr>
        <w:t>viz</w:t>
      </w:r>
      <w:proofErr w:type="spellEnd"/>
      <w:r>
        <w:rPr>
          <w:b w:val="0"/>
          <w:bCs/>
          <w:sz w:val="20"/>
          <w:szCs w:val="20"/>
          <w:shd w:val="clear" w:color="auto" w:fill="FFFFFF"/>
        </w:rPr>
        <w:t xml:space="preserve"> </w:t>
      </w:r>
      <w:r w:rsidRPr="00C24C74">
        <w:rPr>
          <w:b w:val="0"/>
          <w:bCs/>
          <w:sz w:val="20"/>
          <w:szCs w:val="20"/>
          <w:shd w:val="clear" w:color="auto" w:fill="FFFFFF"/>
        </w:rPr>
        <w:t xml:space="preserve">Asians' inherited traditions, behavioural &amp; societal values, </w:t>
      </w:r>
      <w:r w:rsidRPr="00C24C74">
        <w:rPr>
          <w:b w:val="0"/>
          <w:bCs/>
          <w:sz w:val="20"/>
          <w:szCs w:val="20"/>
        </w:rPr>
        <w:t xml:space="preserve">family traditions, </w:t>
      </w:r>
      <w:r w:rsidRPr="00C24C74">
        <w:rPr>
          <w:b w:val="0"/>
          <w:bCs/>
          <w:sz w:val="20"/>
          <w:szCs w:val="20"/>
          <w:shd w:val="clear" w:color="auto" w:fill="FFFFFF"/>
        </w:rPr>
        <w:t>ethnicity, emotions and economic capability</w:t>
      </w:r>
      <w:r>
        <w:rPr>
          <w:b w:val="0"/>
          <w:bCs/>
          <w:sz w:val="20"/>
          <w:szCs w:val="20"/>
          <w:shd w:val="clear" w:color="auto" w:fill="FFFFFF"/>
        </w:rPr>
        <w:t>.</w:t>
      </w:r>
      <w:r w:rsidRPr="00C24C74">
        <w:rPr>
          <w:b w:val="0"/>
          <w:bCs/>
          <w:sz w:val="20"/>
          <w:szCs w:val="20"/>
          <w:shd w:val="clear" w:color="auto" w:fill="FFFFFF"/>
        </w:rPr>
        <w:t xml:space="preserve"> </w:t>
      </w:r>
      <w:r w:rsidRPr="00C24C74">
        <w:rPr>
          <w:b w:val="0"/>
          <w:bCs/>
          <w:sz w:val="20"/>
          <w:szCs w:val="20"/>
        </w:rPr>
        <w:t>The paper has given emphases more on the analysis of young travellers' present th</w:t>
      </w:r>
      <w:r>
        <w:rPr>
          <w:b w:val="0"/>
          <w:bCs/>
          <w:sz w:val="20"/>
          <w:szCs w:val="20"/>
        </w:rPr>
        <w:t>inking, values, current emotion, status</w:t>
      </w:r>
      <w:r w:rsidRPr="00C24C74">
        <w:rPr>
          <w:b w:val="0"/>
          <w:bCs/>
          <w:sz w:val="20"/>
          <w:szCs w:val="20"/>
        </w:rPr>
        <w:t xml:space="preserve"> and </w:t>
      </w:r>
      <w:r>
        <w:rPr>
          <w:b w:val="0"/>
          <w:bCs/>
          <w:sz w:val="20"/>
          <w:szCs w:val="20"/>
        </w:rPr>
        <w:t xml:space="preserve">the </w:t>
      </w:r>
      <w:r w:rsidRPr="00C24C74">
        <w:rPr>
          <w:b w:val="0"/>
          <w:bCs/>
          <w:sz w:val="20"/>
          <w:szCs w:val="20"/>
        </w:rPr>
        <w:t xml:space="preserve">participation </w:t>
      </w:r>
      <w:r>
        <w:rPr>
          <w:b w:val="0"/>
          <w:bCs/>
          <w:sz w:val="20"/>
          <w:szCs w:val="20"/>
        </w:rPr>
        <w:t>of</w:t>
      </w:r>
      <w:r w:rsidRPr="00C24C74">
        <w:rPr>
          <w:b w:val="0"/>
          <w:bCs/>
          <w:sz w:val="20"/>
          <w:szCs w:val="20"/>
        </w:rPr>
        <w:t xml:space="preserve"> adventure travel</w:t>
      </w:r>
      <w:r>
        <w:rPr>
          <w:b w:val="0"/>
          <w:bCs/>
          <w:sz w:val="20"/>
          <w:szCs w:val="20"/>
        </w:rPr>
        <w:t>s</w:t>
      </w:r>
      <w:r w:rsidRPr="00C24C74">
        <w:rPr>
          <w:b w:val="0"/>
          <w:bCs/>
          <w:sz w:val="20"/>
          <w:szCs w:val="20"/>
        </w:rPr>
        <w:t xml:space="preserve"> by types, </w:t>
      </w:r>
      <w:r>
        <w:rPr>
          <w:b w:val="0"/>
          <w:bCs/>
          <w:sz w:val="20"/>
          <w:szCs w:val="20"/>
        </w:rPr>
        <w:t xml:space="preserve">their </w:t>
      </w:r>
      <w:r w:rsidRPr="00C24C74">
        <w:rPr>
          <w:b w:val="0"/>
          <w:bCs/>
          <w:sz w:val="20"/>
          <w:szCs w:val="20"/>
        </w:rPr>
        <w:t xml:space="preserve">level of education, colonial impacts and others. From the in-depth </w:t>
      </w:r>
      <w:proofErr w:type="gramStart"/>
      <w:r w:rsidRPr="00C24C74">
        <w:rPr>
          <w:b w:val="0"/>
          <w:bCs/>
          <w:sz w:val="20"/>
          <w:szCs w:val="20"/>
        </w:rPr>
        <w:t>analysis</w:t>
      </w:r>
      <w:proofErr w:type="gramEnd"/>
      <w:r w:rsidRPr="00C24C74">
        <w:rPr>
          <w:b w:val="0"/>
          <w:bCs/>
          <w:sz w:val="20"/>
          <w:szCs w:val="20"/>
        </w:rPr>
        <w:t xml:space="preserve"> it is found that except the economic capability, the growing motivation of Asian youths has been affected predominantly by their long inherited social &amp; cultural values</w:t>
      </w:r>
      <w:r w:rsidRPr="00C24C74">
        <w:rPr>
          <w:rFonts w:eastAsia="Times New Roman"/>
          <w:b w:val="0"/>
          <w:bCs/>
          <w:sz w:val="20"/>
          <w:szCs w:val="20"/>
        </w:rPr>
        <w:t xml:space="preserve">, ethnicity and emotions acquainted with their regional cultural homogeneity </w:t>
      </w:r>
      <w:r>
        <w:rPr>
          <w:rFonts w:eastAsia="Times New Roman"/>
          <w:b w:val="0"/>
          <w:bCs/>
          <w:sz w:val="20"/>
          <w:szCs w:val="20"/>
        </w:rPr>
        <w:t>and</w:t>
      </w:r>
      <w:r w:rsidRPr="00C24C74">
        <w:rPr>
          <w:rFonts w:eastAsia="Times New Roman"/>
          <w:b w:val="0"/>
          <w:bCs/>
          <w:sz w:val="20"/>
          <w:szCs w:val="20"/>
        </w:rPr>
        <w:t xml:space="preserve"> environment. </w:t>
      </w:r>
    </w:p>
    <w:p w14:paraId="32E5DF8E" w14:textId="77777777" w:rsidR="007521A2" w:rsidRPr="00A32BFA" w:rsidRDefault="007521A2" w:rsidP="007521A2">
      <w:pPr>
        <w:jc w:val="both"/>
        <w:rPr>
          <w:lang w:val="en-GB" w:eastAsia="en-GB"/>
        </w:rPr>
      </w:pPr>
      <w:r w:rsidRPr="002E0691">
        <w:rPr>
          <w:rStyle w:val="IEEEAbstractHeadingChar"/>
          <w:szCs w:val="18"/>
        </w:rPr>
        <w:t>Keywords</w:t>
      </w:r>
      <w:r w:rsidRPr="002E0691">
        <w:rPr>
          <w:sz w:val="18"/>
          <w:szCs w:val="18"/>
        </w:rPr>
        <w:t>—</w:t>
      </w:r>
      <w:r w:rsidRPr="002E0691">
        <w:rPr>
          <w:rStyle w:val="IEEEAbtractChar"/>
          <w:b w:val="0"/>
          <w:bCs/>
          <w:szCs w:val="18"/>
        </w:rPr>
        <w:t xml:space="preserve">Adventure tourism, Asian </w:t>
      </w:r>
      <w:r>
        <w:rPr>
          <w:rStyle w:val="IEEEAbtractChar"/>
          <w:b w:val="0"/>
          <w:bCs/>
          <w:szCs w:val="18"/>
        </w:rPr>
        <w:t>youths</w:t>
      </w:r>
      <w:r w:rsidRPr="002E0691">
        <w:rPr>
          <w:rStyle w:val="IEEEAbtractChar"/>
          <w:b w:val="0"/>
          <w:bCs/>
          <w:szCs w:val="18"/>
        </w:rPr>
        <w:t>, ethnicity,</w:t>
      </w:r>
      <w:r>
        <w:rPr>
          <w:rStyle w:val="IEEEAbtractChar"/>
          <w:b w:val="0"/>
          <w:bCs/>
          <w:szCs w:val="18"/>
        </w:rPr>
        <w:t xml:space="preserve"> </w:t>
      </w:r>
      <w:r w:rsidRPr="002E0691">
        <w:rPr>
          <w:rStyle w:val="IEEEAbtractChar"/>
          <w:b w:val="0"/>
          <w:bCs/>
          <w:szCs w:val="18"/>
        </w:rPr>
        <w:t>socio-cultural, traditions, environmental impacts, emotion, motivation, homogeneity,</w:t>
      </w:r>
      <w:r>
        <w:rPr>
          <w:rStyle w:val="IEEEAbtractChar"/>
          <w:b w:val="0"/>
          <w:bCs/>
          <w:szCs w:val="18"/>
        </w:rPr>
        <w:t xml:space="preserve"> </w:t>
      </w:r>
      <w:proofErr w:type="spellStart"/>
      <w:r w:rsidRPr="002E0691">
        <w:rPr>
          <w:rStyle w:val="IEEEAbtractChar"/>
          <w:b w:val="0"/>
          <w:bCs/>
          <w:szCs w:val="18"/>
        </w:rPr>
        <w:t>mindset</w:t>
      </w:r>
      <w:proofErr w:type="spellEnd"/>
      <w:r w:rsidRPr="002E0691">
        <w:rPr>
          <w:rStyle w:val="IEEEAbtractChar"/>
          <w:b w:val="0"/>
          <w:bCs/>
          <w:szCs w:val="18"/>
        </w:rPr>
        <w:t>, decision-making, destination choice</w:t>
      </w:r>
      <w:r>
        <w:rPr>
          <w:rStyle w:val="IEEEAbtractChar"/>
          <w:b w:val="0"/>
          <w:bCs/>
          <w:sz w:val="20"/>
          <w:szCs w:val="20"/>
        </w:rPr>
        <w:t>.</w:t>
      </w:r>
    </w:p>
    <w:p w14:paraId="37BE2A7F" w14:textId="77777777" w:rsidR="007521A2" w:rsidRPr="002E0691" w:rsidRDefault="007521A2" w:rsidP="007521A2">
      <w:pPr>
        <w:pStyle w:val="ICTCHSheading1"/>
        <w:rPr>
          <w:szCs w:val="20"/>
        </w:rPr>
      </w:pPr>
      <w:r w:rsidRPr="002E0691">
        <w:rPr>
          <w:color w:val="222222"/>
          <w:szCs w:val="20"/>
          <w:shd w:val="clear" w:color="auto" w:fill="FFFFFF"/>
        </w:rPr>
        <w:t>Introduction</w:t>
      </w:r>
    </w:p>
    <w:p w14:paraId="157110CC" w14:textId="77777777" w:rsidR="000F21AD" w:rsidRDefault="00007D1E"/>
    <w:sectPr w:rsidR="000F21AD" w:rsidSect="00576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080E0000" w:usb2="00000010" w:usb3="00000000" w:csb0="00040001"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thelas">
    <w:panose1 w:val="02000503000000020003"/>
    <w:charset w:val="00"/>
    <w:family w:val="auto"/>
    <w:pitch w:val="variable"/>
    <w:sig w:usb0="A00000AF" w:usb1="5000205B"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85D7B"/>
    <w:multiLevelType w:val="hybridMultilevel"/>
    <w:tmpl w:val="37064AA4"/>
    <w:lvl w:ilvl="0" w:tplc="FDAEAB22">
      <w:start w:val="1"/>
      <w:numFmt w:val="decimal"/>
      <w:pStyle w:val="IEEEHeading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232215"/>
    <w:multiLevelType w:val="multilevel"/>
    <w:tmpl w:val="5FA8361A"/>
    <w:lvl w:ilvl="0">
      <w:start w:val="1"/>
      <w:numFmt w:val="decimal"/>
      <w:pStyle w:val="ICTCHSheading2"/>
      <w:suff w:val="space"/>
      <w:lvlText w:val="2.%1."/>
      <w:lvlJc w:val="left"/>
      <w:pPr>
        <w:ind w:left="120" w:firstLine="0"/>
      </w:pPr>
      <w:rPr>
        <w:rFonts w:hint="default"/>
        <w:b/>
        <w:bCs/>
        <w:i w:val="0"/>
        <w:iCs w:val="0"/>
        <w:caps w:val="0"/>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decimal"/>
      <w:lvlRestart w:val="0"/>
      <w:pStyle w:val="ICTCHSheading2"/>
      <w:isLgl/>
      <w:suff w:val="space"/>
      <w:lvlText w:val="%1.%2."/>
      <w:lvlJc w:val="left"/>
      <w:pPr>
        <w:ind w:left="410" w:hanging="170"/>
      </w:pPr>
      <w:rPr>
        <w:rFonts w:ascii="Times New Roman" w:hAnsi="Times New Roman" w:hint="default"/>
        <w:b/>
        <w:i w:val="0"/>
        <w:sz w:val="2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84"/>
        </w:tabs>
        <w:ind w:left="984" w:hanging="864"/>
      </w:pPr>
      <w:rPr>
        <w:rFonts w:hint="default"/>
      </w:rPr>
    </w:lvl>
    <w:lvl w:ilvl="4">
      <w:start w:val="1"/>
      <w:numFmt w:val="decimal"/>
      <w:lvlText w:val="%1.%2.%3.%4.%5"/>
      <w:lvlJc w:val="left"/>
      <w:pPr>
        <w:tabs>
          <w:tab w:val="num" w:pos="1128"/>
        </w:tabs>
        <w:ind w:left="1128" w:hanging="1008"/>
      </w:pPr>
      <w:rPr>
        <w:rFonts w:hint="default"/>
      </w:rPr>
    </w:lvl>
    <w:lvl w:ilvl="5">
      <w:start w:val="1"/>
      <w:numFmt w:val="decimal"/>
      <w:lvlText w:val="%1.%2.%3.%4.%5.%6"/>
      <w:lvlJc w:val="left"/>
      <w:pPr>
        <w:tabs>
          <w:tab w:val="num" w:pos="1272"/>
        </w:tabs>
        <w:ind w:left="1272" w:hanging="1152"/>
      </w:pPr>
      <w:rPr>
        <w:rFonts w:hint="default"/>
      </w:rPr>
    </w:lvl>
    <w:lvl w:ilvl="6">
      <w:start w:val="1"/>
      <w:numFmt w:val="decimal"/>
      <w:lvlText w:val="%1.%2.%3.%4.%5.%6.%7"/>
      <w:lvlJc w:val="left"/>
      <w:pPr>
        <w:tabs>
          <w:tab w:val="num" w:pos="1416"/>
        </w:tabs>
        <w:ind w:left="1416" w:hanging="1296"/>
      </w:pPr>
      <w:rPr>
        <w:rFonts w:hint="default"/>
      </w:rPr>
    </w:lvl>
    <w:lvl w:ilvl="7">
      <w:start w:val="1"/>
      <w:numFmt w:val="decimal"/>
      <w:lvlText w:val="%1.%2.%3.%4.%5.%6.%7.%8"/>
      <w:lvlJc w:val="left"/>
      <w:pPr>
        <w:tabs>
          <w:tab w:val="num" w:pos="1560"/>
        </w:tabs>
        <w:ind w:left="1560" w:hanging="1440"/>
      </w:pPr>
      <w:rPr>
        <w:rFonts w:hint="default"/>
      </w:rPr>
    </w:lvl>
    <w:lvl w:ilvl="8">
      <w:start w:val="1"/>
      <w:numFmt w:val="decimal"/>
      <w:lvlText w:val="%1.%2.%3.%4.%5.%6.%7.%8.%9"/>
      <w:lvlJc w:val="left"/>
      <w:pPr>
        <w:tabs>
          <w:tab w:val="num" w:pos="1704"/>
        </w:tabs>
        <w:ind w:left="170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A2"/>
    <w:rsid w:val="00007D1E"/>
    <w:rsid w:val="00055E5F"/>
    <w:rsid w:val="001F399A"/>
    <w:rsid w:val="00413838"/>
    <w:rsid w:val="00576866"/>
    <w:rsid w:val="006B234C"/>
    <w:rsid w:val="007521A2"/>
    <w:rsid w:val="007A6AEE"/>
    <w:rsid w:val="00833817"/>
    <w:rsid w:val="00840652"/>
    <w:rsid w:val="009A35CE"/>
    <w:rsid w:val="009A4BD0"/>
    <w:rsid w:val="00B75852"/>
    <w:rsid w:val="00F925E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431735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21A2"/>
    <w:rPr>
      <w:rFonts w:ascii="Times New Roman" w:eastAsia="SimSun" w:hAnsi="Times New Roman" w:cs="Times New Roman"/>
      <w:lang w:val="en-AU"/>
    </w:rPr>
  </w:style>
  <w:style w:type="paragraph" w:styleId="Heading1">
    <w:name w:val="heading 1"/>
    <w:basedOn w:val="Normal"/>
    <w:next w:val="Normal"/>
    <w:link w:val="Heading1Char"/>
    <w:uiPriority w:val="9"/>
    <w:qFormat/>
    <w:rsid w:val="001F39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Heading1"/>
    <w:rsid w:val="001F399A"/>
    <w:rPr>
      <w:rFonts w:ascii="Times New Roman" w:hAnsi="Times New Roman"/>
      <w:b/>
      <w:color w:val="000000" w:themeColor="text1"/>
      <w:sz w:val="24"/>
      <w:lang w:val="en-GB" w:eastAsia="es-ES"/>
    </w:rPr>
  </w:style>
  <w:style w:type="character" w:customStyle="1" w:styleId="Heading1Char">
    <w:name w:val="Heading 1 Char"/>
    <w:basedOn w:val="DefaultParagraphFont"/>
    <w:link w:val="Heading1"/>
    <w:uiPriority w:val="9"/>
    <w:rsid w:val="001F399A"/>
    <w:rPr>
      <w:rFonts w:asciiTheme="majorHAnsi" w:eastAsiaTheme="majorEastAsia" w:hAnsiTheme="majorHAnsi" w:cstheme="majorBidi"/>
      <w:color w:val="2F5496" w:themeColor="accent1" w:themeShade="BF"/>
      <w:sz w:val="32"/>
      <w:szCs w:val="32"/>
    </w:rPr>
  </w:style>
  <w:style w:type="paragraph" w:customStyle="1" w:styleId="IEEEAbstractHeading">
    <w:name w:val="IEEE Abstract Heading"/>
    <w:basedOn w:val="IEEEAbtract"/>
    <w:next w:val="IEEEAbtract"/>
    <w:link w:val="IEEEAbstractHeadingChar"/>
    <w:rsid w:val="007521A2"/>
    <w:rPr>
      <w:i/>
    </w:rPr>
  </w:style>
  <w:style w:type="character" w:customStyle="1" w:styleId="IEEEAbstractHeadingChar">
    <w:name w:val="IEEE Abstract Heading Char"/>
    <w:link w:val="IEEEAbstractHeading"/>
    <w:rsid w:val="007521A2"/>
    <w:rPr>
      <w:rFonts w:ascii="Times New Roman" w:eastAsia="SimSun" w:hAnsi="Times New Roman" w:cs="Times New Roman"/>
      <w:b/>
      <w:i/>
      <w:sz w:val="18"/>
      <w:lang w:val="en-GB" w:eastAsia="en-GB"/>
    </w:rPr>
  </w:style>
  <w:style w:type="paragraph" w:customStyle="1" w:styleId="IEEEAbtract">
    <w:name w:val="IEEE Abtract"/>
    <w:basedOn w:val="Normal"/>
    <w:next w:val="Normal"/>
    <w:link w:val="IEEEAbtractChar"/>
    <w:rsid w:val="007521A2"/>
    <w:pPr>
      <w:adjustRightInd w:val="0"/>
      <w:snapToGrid w:val="0"/>
      <w:jc w:val="both"/>
    </w:pPr>
    <w:rPr>
      <w:b/>
      <w:sz w:val="18"/>
      <w:lang w:val="en-GB" w:eastAsia="en-GB"/>
    </w:rPr>
  </w:style>
  <w:style w:type="character" w:customStyle="1" w:styleId="IEEEAbtractChar">
    <w:name w:val="IEEE Abtract Char"/>
    <w:link w:val="IEEEAbtract"/>
    <w:rsid w:val="007521A2"/>
    <w:rPr>
      <w:rFonts w:ascii="Times New Roman" w:eastAsia="SimSun" w:hAnsi="Times New Roman" w:cs="Times New Roman"/>
      <w:b/>
      <w:sz w:val="18"/>
      <w:lang w:val="en-GB" w:eastAsia="en-GB"/>
    </w:rPr>
  </w:style>
  <w:style w:type="paragraph" w:customStyle="1" w:styleId="IEEEHeading1">
    <w:name w:val="IEEE Heading 1"/>
    <w:basedOn w:val="Normal"/>
    <w:next w:val="Normal"/>
    <w:rsid w:val="007521A2"/>
    <w:pPr>
      <w:numPr>
        <w:numId w:val="1"/>
      </w:numPr>
      <w:adjustRightInd w:val="0"/>
      <w:snapToGrid w:val="0"/>
      <w:spacing w:before="180" w:after="60"/>
      <w:ind w:left="180" w:hanging="180"/>
    </w:pPr>
    <w:rPr>
      <w:smallCaps/>
      <w:sz w:val="20"/>
    </w:rPr>
  </w:style>
  <w:style w:type="paragraph" w:customStyle="1" w:styleId="IEEETitle">
    <w:name w:val="IEEE Title"/>
    <w:basedOn w:val="Normal"/>
    <w:next w:val="Normal"/>
    <w:rsid w:val="007521A2"/>
    <w:pPr>
      <w:adjustRightInd w:val="0"/>
      <w:snapToGrid w:val="0"/>
      <w:jc w:val="center"/>
    </w:pPr>
    <w:rPr>
      <w:sz w:val="48"/>
    </w:rPr>
  </w:style>
  <w:style w:type="paragraph" w:styleId="NoSpacing">
    <w:name w:val="No Spacing"/>
    <w:uiPriority w:val="1"/>
    <w:qFormat/>
    <w:rsid w:val="007521A2"/>
    <w:pPr>
      <w:jc w:val="both"/>
    </w:pPr>
    <w:rPr>
      <w:rFonts w:ascii="Times New Roman" w:eastAsia="SimSun" w:hAnsi="Times New Roman" w:cs="Times New Roman"/>
      <w:sz w:val="22"/>
      <w:szCs w:val="22"/>
    </w:rPr>
  </w:style>
  <w:style w:type="paragraph" w:customStyle="1" w:styleId="ICTCHSheading1">
    <w:name w:val="ICTCHS heading 1"/>
    <w:basedOn w:val="IEEEHeading1"/>
    <w:rsid w:val="007521A2"/>
    <w:pPr>
      <w:ind w:left="227" w:hanging="227"/>
    </w:pPr>
    <w:rPr>
      <w:b/>
      <w:smallCaps w:val="0"/>
    </w:rPr>
  </w:style>
  <w:style w:type="paragraph" w:customStyle="1" w:styleId="ICTCHSheading2">
    <w:name w:val="ICTCHS heading 2"/>
    <w:basedOn w:val="ICTCHSheading1"/>
    <w:rsid w:val="009A4BD0"/>
    <w:pPr>
      <w:numPr>
        <w:ilvl w:val="1"/>
        <w:numId w:val="2"/>
      </w:numP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360</Words>
  <Characters>2056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3</cp:revision>
  <dcterms:created xsi:type="dcterms:W3CDTF">2020-01-10T03:41:00Z</dcterms:created>
  <dcterms:modified xsi:type="dcterms:W3CDTF">2020-01-25T01:21:00Z</dcterms:modified>
</cp:coreProperties>
</file>